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Style w:val="IntenseReference"/>
          <w:rFonts w:ascii="Trebuchet MS" w:hAnsi="Trebuchet MS"/>
          <w:color w:val="auto"/>
          <w:sz w:val="36"/>
          <w:szCs w:val="36"/>
          <w:lang w:eastAsia="zh-CN" w:bidi="hi-IN"/>
        </w:rPr>
      </w:pPr>
      <w:r>
        <w:rPr>
          <w:rStyle w:val="IntenseReference"/>
          <w:rFonts w:ascii="Trebuchet MS" w:hAnsi="Trebuchet MS"/>
          <w:color w:val="auto"/>
          <w:sz w:val="36"/>
          <w:szCs w:val="36"/>
          <w:lang w:eastAsia="zh-CN" w:bidi="hi-IN"/>
        </w:rPr>
        <w:t>Prorocké podněty k „Pražskému jaru“ a „mrazu z kremlu“</w:t>
      </w:r>
    </w:p>
    <w:p>
      <w:pPr>
        <w:pStyle w:val="Wmmsonormal"/>
        <w:spacing w:before="280" w:afterAutospacing="0" w:after="0"/>
        <w:jc w:val="both"/>
        <w:rPr>
          <w:rFonts w:ascii="Trebuchet MS" w:hAnsi="Trebuchet MS" w:cs="Arial"/>
        </w:rPr>
      </w:pPr>
      <w:r>
        <w:rPr>
          <w:rFonts w:cs="Arial" w:ascii="Trebuchet MS" w:hAnsi="Trebuchet MS"/>
        </w:rPr>
      </w:r>
    </w:p>
    <w:p>
      <w:pPr>
        <w:pStyle w:val="Wmmsonormal"/>
        <w:spacing w:before="280" w:afterAutospacing="0" w:after="0"/>
        <w:jc w:val="both"/>
        <w:rPr>
          <w:rFonts w:ascii="Trebuchet MS" w:hAnsi="Trebuchet MS" w:cs="Arial"/>
          <w:b/>
          <w:b/>
          <w:u w:val="single"/>
        </w:rPr>
      </w:pPr>
      <w:r>
        <w:rPr>
          <w:rFonts w:cs="Arial" w:ascii="Trebuchet MS" w:hAnsi="Trebuchet MS"/>
          <w:b/>
          <w:u w:val="single"/>
        </w:rPr>
        <w:t>„</w:t>
      </w:r>
      <w:r>
        <w:rPr>
          <w:rFonts w:cs="Arial" w:ascii="Trebuchet MS" w:hAnsi="Trebuchet MS"/>
          <w:b/>
          <w:sz w:val="32"/>
          <w:szCs w:val="32"/>
          <w:u w:val="single"/>
        </w:rPr>
        <w:t>Pražské jaro“</w:t>
      </w:r>
    </w:p>
    <w:p>
      <w:pPr>
        <w:pStyle w:val="Wmmsonormal"/>
        <w:spacing w:before="280" w:afterAutospacing="0" w:after="0"/>
        <w:jc w:val="both"/>
        <w:rPr>
          <w:rFonts w:ascii="Trebuchet MS" w:hAnsi="Trebuchet MS" w:cs="Arial"/>
        </w:rPr>
      </w:pPr>
      <w:r>
        <w:rPr>
          <w:rFonts w:cs="Arial" w:ascii="Trebuchet MS" w:hAnsi="Trebuchet MS"/>
        </w:rPr>
        <w:t>Od jara letošního roku Bůh dává zvláštní důležitý čas, který bychom mohli nazvat „Pražské jaro“, kdy se mnohé v naší zemi může změnit k dobrému, ale i Boží nepřítel rozvíjí své strategie. Tento čas je zasazený do okna „Nového dne“ a zřejmě bude končit někdy kolem letošních podzimních voleb do Poslanecké sněmovny.</w:t>
      </w:r>
    </w:p>
    <w:p>
      <w:pPr>
        <w:pStyle w:val="Wmmsonormal"/>
        <w:spacing w:before="280" w:afterAutospacing="0" w:after="0"/>
        <w:jc w:val="both"/>
        <w:rPr>
          <w:rFonts w:ascii="Trebuchet MS" w:hAnsi="Trebuchet MS" w:cs="Arial"/>
        </w:rPr>
      </w:pPr>
      <w:r>
        <w:rPr>
          <w:rFonts w:cs="Arial" w:ascii="Trebuchet MS" w:hAnsi="Trebuchet MS"/>
        </w:rPr>
        <w:t>V době covidových omezení se zastavily mnohé služby v církvi, ustaly mnohé činnosti a nyní opět povstávají. Bude záležet na Pánu i na naší vnímavosti, co vše má povstat. Do této situace Bůh posílá svá prorocká slova a my jim toužíme dobře porozumět. Pán zaměřuje naše pohledy na službu v našich městech.</w:t>
      </w:r>
    </w:p>
    <w:p>
      <w:pPr>
        <w:pStyle w:val="Wmmsonormal"/>
        <w:spacing w:before="280" w:afterAutospacing="0" w:after="0"/>
        <w:jc w:val="both"/>
        <w:rPr>
          <w:rFonts w:ascii="Trebuchet MS" w:hAnsi="Trebuchet MS"/>
        </w:rPr>
      </w:pPr>
      <w:r>
        <w:rPr>
          <w:rFonts w:ascii="Trebuchet MS" w:hAnsi="Trebuchet MS"/>
        </w:rPr>
        <w:t>Je nový čas, kdy Bůh sám prochází svou Církví, napříč všemi denominacemi, a On sám, mocným způsobem povolává strážce, bojovníky, modlitebníky ze všech možných církví a denominací. Je čas mobilizace, aby Církev uhájila Boží plány a nedovolila, aby se staly záměry od Božího nepřítele.</w:t>
      </w:r>
    </w:p>
    <w:p>
      <w:pPr>
        <w:pStyle w:val="Wmmsonormal"/>
        <w:spacing w:beforeAutospacing="0" w:before="0" w:afterAutospacing="0" w:after="0"/>
        <w:jc w:val="both"/>
        <w:rPr>
          <w:rFonts w:ascii="Trebuchet MS" w:hAnsi="Trebuchet MS"/>
          <w:b/>
          <w:b/>
        </w:rPr>
      </w:pPr>
      <w:r>
        <w:rPr>
          <w:rFonts w:ascii="Trebuchet MS" w:hAnsi="Trebuchet MS"/>
          <w:b/>
        </w:rPr>
      </w:r>
    </w:p>
    <w:p>
      <w:pPr>
        <w:pStyle w:val="Wmmsonormal"/>
        <w:spacing w:beforeAutospacing="0" w:before="0" w:afterAutospacing="0" w:after="0"/>
        <w:jc w:val="both"/>
        <w:rPr>
          <w:rFonts w:ascii="Trebuchet MS" w:hAnsi="Trebuchet MS"/>
        </w:rPr>
      </w:pPr>
      <w:r>
        <w:rPr>
          <w:rFonts w:ascii="Trebuchet MS" w:hAnsi="Trebuchet MS"/>
          <w:b/>
        </w:rPr>
        <w:t>Především jde o čas „Pražského jara“</w:t>
      </w:r>
      <w:r>
        <w:rPr>
          <w:rFonts w:ascii="Trebuchet MS" w:hAnsi="Trebuchet MS"/>
        </w:rPr>
        <w:t>, které před mnoha lety (v červenci 1997) prorokoval apoštolský učitel John McFarlane. Vzhledem k tomu, že to, co John prorokoval, ještě nenastalo, a slova o jaru přicházejí znovu, došli jsme k přesvědčení, že naplnění tohoto proroctví bylo pozdrženo celou jednu generaci a má být naplněno až v těchto dnech (přepis zkrácené verze kázání je v příloze této výzvy). Toto „jaro“ bude mít dle J. McFarlana následující charakteristiky:</w:t>
      </w:r>
    </w:p>
    <w:p>
      <w:pPr>
        <w:pStyle w:val="Wmmsonormal"/>
        <w:spacing w:beforeAutospacing="0" w:before="0" w:afterAutospacing="0" w:after="0"/>
        <w:ind w:left="708" w:hanging="0"/>
        <w:jc w:val="both"/>
        <w:rPr>
          <w:rFonts w:ascii="Trebuchet MS" w:hAnsi="Trebuchet MS"/>
        </w:rPr>
      </w:pPr>
      <w:r>
        <w:rPr>
          <w:rFonts w:ascii="Trebuchet MS" w:hAnsi="Trebuchet MS"/>
        </w:rPr>
        <w:t xml:space="preserve">1/ Srdce českých věřících budou vroucnější, než byla. Zimu máme za sebou. Začíná doba nové lásky. Církev bude romantická. Ženich volá – vstaň, přítelkyně má! Život Božích dětí bude romantický, ale také dramatický. Je jaro a jaro je doba, kdy vše roste a zpívá. A bude nová píseň v srdcích a ústech Božích dětí. Nová radost v církvi. </w:t>
      </w:r>
    </w:p>
    <w:p>
      <w:pPr>
        <w:pStyle w:val="Wmmsonormal"/>
        <w:spacing w:beforeAutospacing="0" w:before="0" w:afterAutospacing="0" w:after="0"/>
        <w:ind w:left="708" w:hanging="0"/>
        <w:jc w:val="both"/>
        <w:rPr>
          <w:rFonts w:ascii="Trebuchet MS" w:hAnsi="Trebuchet MS"/>
        </w:rPr>
      </w:pPr>
      <w:r>
        <w:rPr>
          <w:rFonts w:ascii="Trebuchet MS" w:hAnsi="Trebuchet MS"/>
        </w:rPr>
        <w:t xml:space="preserve">2/ Přijde to naráz, najednou. Najednou budou nové služby, služebnosti. Budeš uvolněn ke své službě tak, že zítra řekneš – kde jsem byl ještě včera? To, co už je v tobě jako potenciál, se zítra nebo pozítří uvolní. Najednou. Najednou budou veliké změny v životech křesťanů, ve službě křesťanů. Nebude jenom pomalý vývoj, i když i ten bude. To bude velice těžké pro tradicionalisty, kteří žijí v minulosti. Protože se budou muset přizpůsobit budoucnosti. Protože Bůh jde dopředu, k cíli. A budou veliké, hluboké, rychlé změny. </w:t>
      </w:r>
    </w:p>
    <w:p>
      <w:pPr>
        <w:pStyle w:val="Wmmsonormal"/>
        <w:spacing w:beforeAutospacing="0" w:before="0" w:afterAutospacing="0" w:after="0"/>
        <w:ind w:left="708" w:hanging="0"/>
        <w:jc w:val="both"/>
        <w:rPr>
          <w:rFonts w:ascii="Trebuchet MS" w:hAnsi="Trebuchet MS"/>
        </w:rPr>
      </w:pPr>
      <w:r>
        <w:rPr>
          <w:rFonts w:ascii="Trebuchet MS" w:hAnsi="Trebuchet MS"/>
        </w:rPr>
        <w:t xml:space="preserve">3/ To, co bude, bude „hnutí srdcí“. Ta změna klimatu bude hnutím srdcí. Bude to „Pražské jaro“, bude to teplejší a bude to najednou. 1Kr 18/37 – vrať jejich srdce zpět k sobě! Bůh pošle svého proroka ještě jednou. V Malachiášovi upřesňuje, jaké to bude hnutí. On obrátí srdce otců k synům a srdce synů k otcům. To bude součástí našeho obrácení. Elijášovo pomazání, duch i síla Elijáše, přijdou na celou církev. Začne uzdravovat vztahy mezi generacemi. </w:t>
      </w:r>
    </w:p>
    <w:p>
      <w:pPr>
        <w:pStyle w:val="Wmmsonormal"/>
        <w:spacing w:beforeAutospacing="0" w:before="0" w:afterAutospacing="0" w:after="0"/>
        <w:ind w:left="708" w:hanging="0"/>
        <w:jc w:val="both"/>
        <w:rPr>
          <w:rFonts w:ascii="Trebuchet MS" w:hAnsi="Trebuchet MS"/>
        </w:rPr>
      </w:pPr>
      <w:r>
        <w:rPr>
          <w:rFonts w:ascii="Trebuchet MS" w:hAnsi="Trebuchet MS"/>
        </w:rPr>
        <w:t>4/ Jak Ho budeme poznávat víc a víc, budeme poznávat Jeho hlas. Bůh bude mluvit ke každému. A bude k nám mluvit tím tichým a jemným hlasem.</w:t>
      </w:r>
    </w:p>
    <w:p>
      <w:pPr>
        <w:pStyle w:val="Wmmsonormal"/>
        <w:spacing w:beforeAutospacing="0" w:before="0" w:afterAutospacing="0" w:after="0"/>
        <w:ind w:left="708" w:hanging="0"/>
        <w:jc w:val="both"/>
        <w:rPr>
          <w:rFonts w:ascii="Trebuchet MS" w:hAnsi="Trebuchet MS"/>
        </w:rPr>
      </w:pPr>
      <w:r>
        <w:rPr>
          <w:rFonts w:ascii="Trebuchet MS" w:hAnsi="Trebuchet MS"/>
        </w:rPr>
        <w:t>5/ Ta změna klimatu bude „hnutím otců“. To hnutí, které přichází, nás povede tam, kde Ho budeme milovat. To bude „Pražské jaro“. Budeme znát Jeho tichý a jemný hlas a budeme Ho prožívat jako Otce. A proto se budeme moci modlit jako Elijáš se modlil – a modlil a modlil - a změnil klima ve svém národě. Jen otcové mohou plodit syny. A takovým způsobem získáme celé národy. To je Ježíšova cesta. Jeho strategie. Činit učedníky, jako to činil On. Změna klimatu bude znamenat regionální probuzení. Boží lid učiní pokání jako první. Probuzení začne tam, kde my začneme vyznávat, že Hospodin je Bůh.</w:t>
      </w:r>
    </w:p>
    <w:p>
      <w:pPr>
        <w:pStyle w:val="Wmmsonormal"/>
        <w:spacing w:beforeAutospacing="0" w:before="0" w:afterAutospacing="0" w:after="0"/>
        <w:ind w:left="708" w:hanging="0"/>
        <w:jc w:val="both"/>
        <w:rPr>
          <w:rFonts w:ascii="Trebuchet MS" w:hAnsi="Trebuchet MS"/>
        </w:rPr>
      </w:pPr>
      <w:r>
        <w:rPr>
          <w:rFonts w:ascii="Trebuchet MS" w:hAnsi="Trebuchet MS"/>
        </w:rPr>
        <w:t xml:space="preserve">6/ A nebude vše lehké. Nebude to politicky lehké, nebude to hospodářsky lehké, ani duchovně lehké. Úkol Božího lidu je modlit se jako Elijáš, aby byly zlému svázány ruce, aby Duch svatý mohl připravit lid Hospodinův, aby mohl jednou oheň padnout z nebe, aby mohlo zase pršet – podzimní i jarní déšť, vše dohromady, aby půda byla měkká. Aby se rolník (Hospodin) dočkal. </w:t>
      </w:r>
    </w:p>
    <w:p>
      <w:pPr>
        <w:pStyle w:val="Wmmsonormal"/>
        <w:spacing w:before="280" w:afterAutospacing="0" w:after="0"/>
        <w:jc w:val="both"/>
        <w:rPr>
          <w:rFonts w:ascii="Trebuchet MS" w:hAnsi="Trebuchet MS" w:cs="Arial"/>
        </w:rPr>
      </w:pPr>
      <w:r>
        <w:rPr>
          <w:rFonts w:cs="Arial" w:ascii="Trebuchet MS" w:hAnsi="Trebuchet MS"/>
        </w:rPr>
      </w:r>
    </w:p>
    <w:p>
      <w:pPr>
        <w:pStyle w:val="Wmmsonormal"/>
        <w:spacing w:before="280" w:afterAutospacing="0" w:after="0"/>
        <w:jc w:val="both"/>
        <w:rPr>
          <w:rFonts w:ascii="Trebuchet MS" w:hAnsi="Trebuchet MS" w:cs="Arial"/>
          <w:b/>
          <w:b/>
          <w:u w:val="single"/>
        </w:rPr>
      </w:pPr>
      <w:r>
        <w:rPr>
          <w:rFonts w:cs="Arial" w:ascii="Trebuchet MS" w:hAnsi="Trebuchet MS"/>
          <w:b/>
          <w:u w:val="single"/>
        </w:rPr>
        <w:t>„</w:t>
      </w:r>
      <w:r>
        <w:rPr>
          <w:rFonts w:cs="Arial" w:ascii="Trebuchet MS" w:hAnsi="Trebuchet MS"/>
          <w:b/>
          <w:sz w:val="32"/>
          <w:szCs w:val="32"/>
          <w:u w:val="single"/>
        </w:rPr>
        <w:t>Mráz z Kremlu“ a hrozba od Západu</w:t>
      </w:r>
    </w:p>
    <w:p>
      <w:pPr>
        <w:pStyle w:val="Wmmsonormal"/>
        <w:spacing w:before="280" w:afterAutospacing="0" w:after="0"/>
        <w:jc w:val="both"/>
        <w:rPr>
          <w:rFonts w:ascii="Trebuchet MS" w:hAnsi="Trebuchet MS" w:cs="Arial"/>
        </w:rPr>
      </w:pPr>
      <w:r>
        <w:rPr>
          <w:rFonts w:cs="Arial" w:ascii="Trebuchet MS" w:hAnsi="Trebuchet MS"/>
        </w:rPr>
        <w:t>Připomínáme slovo z prvního GDOP (Global Day of Prayer) v Betlémské kapli (na Letnice, 2014) tehdy spolu Národním dnem pokání: „Obrátíš-li se, národe český, obrať se ke mně“ (parafráze dle Jeremjáše 4:1-2). Tehdy k nám zazněla výzva, abychom se neobraceli ani k Východu (k Rusku, dnes i k Číně), ale ani k Západu (EU a USA) tam, kde by to nebyla Pravda - Spravedlnost - Život - Boží hodnoty, atd. Bůh varuje, že pokud se neobrátíme k Němu, bude to mít následky, jako je popsáno ve dvou prorockých podnětech J. Čihulky a J. Staaba v příloze).</w:t>
      </w:r>
    </w:p>
    <w:p>
      <w:pPr>
        <w:pStyle w:val="Wmmsonormal"/>
        <w:spacing w:before="280" w:afterAutospacing="0" w:after="0"/>
        <w:jc w:val="both"/>
        <w:rPr>
          <w:rFonts w:ascii="Trebuchet MS" w:hAnsi="Trebuchet MS" w:cs="Arial"/>
        </w:rPr>
      </w:pPr>
      <w:r>
        <w:rPr>
          <w:rFonts w:cs="Arial" w:ascii="Trebuchet MS" w:hAnsi="Trebuchet MS"/>
        </w:rPr>
        <w:t xml:space="preserve">Vnímáme, že jsme v analogické situaci jako v roce 1968, ale s duchovním významem. Tehdy začalo „Pražské jaro“, ale přišel „mráz z Kremlu“ a došlo k okupaci Československa, která znemožnila rozvoj naší země na mnoho let. Dnes má Bůh plán, který již dlouho čeká na naplnění, a to aby přišlo „Pražské jaro“ v Duchu. Ďábel má plán, jak tento plán zničit. Jedna podvarianta tohoto nepřátelského plánu je invaze duchovních sil dle prorockého podnětu Jirky Čihulky od západních hranic. Druhá podvarianta je podemílání naší státnosti z Východu, jak je uvedeno v podnětu od Joela Staaba z ledna 2021. Obě varianty chtějí zničit to, co Bůh připravuje a nejspíše nastanou (nebo alespoň jedna z nich), pokud se jako národ neobrátíme k Bohu. </w:t>
      </w:r>
    </w:p>
    <w:p>
      <w:pPr>
        <w:pStyle w:val="Wmmsonormal"/>
        <w:spacing w:before="280" w:afterAutospacing="0" w:after="0"/>
        <w:jc w:val="both"/>
        <w:rPr>
          <w:rFonts w:ascii="Trebuchet MS" w:hAnsi="Trebuchet MS" w:cs="Arial"/>
          <w:b/>
          <w:b/>
        </w:rPr>
      </w:pPr>
      <w:r>
        <w:rPr>
          <w:rFonts w:cs="Arial" w:ascii="Trebuchet MS" w:hAnsi="Trebuchet MS"/>
        </w:rPr>
        <w:t xml:space="preserve">Tento podnět není míněn jako snaha vyvolávat strach z EU (popř. USA) nebo z Východu (Ruska, popř. Číny), ale o tom, ke Komu se obrátit, a na co nespoléhat. Protože toto rozhodnutí bude mít důsledky. Utíkat na Východ či Západ nás samo o sobě nespasí. </w:t>
      </w:r>
      <w:r>
        <w:rPr>
          <w:rFonts w:cs="Arial" w:ascii="Trebuchet MS" w:hAnsi="Trebuchet MS"/>
          <w:b/>
        </w:rPr>
        <w:t>Je čas mobilizace, aby nastalo „Boží jaro“ u nás a ďáblův plán se nezdařil.</w:t>
      </w:r>
    </w:p>
    <w:p>
      <w:pPr>
        <w:pStyle w:val="Normal"/>
        <w:jc w:val="both"/>
        <w:rPr>
          <w:rFonts w:ascii="Trebuchet MS" w:hAnsi="Trebuchet MS" w:eastAsia="NSimSun" w:cs="Lucida Sans"/>
          <w:kern w:val="2"/>
          <w:sz w:val="24"/>
          <w:szCs w:val="24"/>
          <w:lang w:eastAsia="zh-CN" w:bidi="hi-IN"/>
        </w:rPr>
      </w:pPr>
      <w:r>
        <w:rPr>
          <w:rFonts w:eastAsia="NSimSun" w:cs="Lucida Sans" w:ascii="Trebuchet MS" w:hAnsi="Trebuchet MS"/>
          <w:kern w:val="2"/>
          <w:sz w:val="24"/>
          <w:szCs w:val="24"/>
          <w:lang w:eastAsia="zh-CN" w:bidi="hi-IN"/>
        </w:rPr>
      </w:r>
    </w:p>
    <w:p>
      <w:pPr>
        <w:pStyle w:val="Nadpis1"/>
        <w:jc w:val="both"/>
        <w:rPr>
          <w:rFonts w:ascii="Trebuchet MS" w:hAnsi="Trebuchet MS" w:eastAsia="NSimSun" w:cs="Lucida Sans"/>
          <w:b/>
          <w:b/>
          <w:bCs/>
          <w:color w:val="auto"/>
          <w:kern w:val="2"/>
          <w:sz w:val="28"/>
          <w:szCs w:val="28"/>
          <w:lang w:eastAsia="zh-CN" w:bidi="hi-IN"/>
        </w:rPr>
      </w:pPr>
      <w:r>
        <w:rPr>
          <w:rFonts w:eastAsia="NSimSun" w:cs="Lucida Sans" w:ascii="Trebuchet MS" w:hAnsi="Trebuchet MS"/>
          <w:b/>
          <w:bCs/>
          <w:color w:val="auto"/>
          <w:kern w:val="2"/>
          <w:sz w:val="28"/>
          <w:szCs w:val="28"/>
          <w:lang w:eastAsia="zh-CN" w:bidi="hi-IN"/>
        </w:rPr>
      </w:r>
    </w:p>
    <w:p>
      <w:pPr>
        <w:pStyle w:val="Nadpis1"/>
        <w:jc w:val="both"/>
        <w:rPr>
          <w:rFonts w:ascii="Trebuchet MS" w:hAnsi="Trebuchet MS" w:eastAsia="NSimSun" w:cs="Lucida Sans"/>
          <w:b/>
          <w:b/>
          <w:bCs/>
          <w:color w:val="auto"/>
          <w:kern w:val="2"/>
          <w:sz w:val="28"/>
          <w:szCs w:val="28"/>
          <w:lang w:eastAsia="zh-CN" w:bidi="hi-IN"/>
        </w:rPr>
      </w:pPr>
      <w:r>
        <w:rPr>
          <w:rFonts w:eastAsia="NSimSun" w:cs="Lucida Sans" w:ascii="Trebuchet MS" w:hAnsi="Trebuchet MS"/>
          <w:b/>
          <w:bCs/>
          <w:color w:val="auto"/>
          <w:kern w:val="2"/>
          <w:sz w:val="28"/>
          <w:szCs w:val="28"/>
          <w:lang w:eastAsia="zh-CN" w:bidi="hi-IN"/>
        </w:rPr>
      </w:r>
    </w:p>
    <w:p>
      <w:pPr>
        <w:pStyle w:val="Normal"/>
        <w:rPr>
          <w:rFonts w:ascii="Trebuchet MS" w:hAnsi="Trebuchet MS" w:eastAsia="NSimSun" w:cs="Lucida Sans"/>
          <w:b/>
          <w:b/>
          <w:bCs/>
          <w:kern w:val="2"/>
          <w:sz w:val="28"/>
          <w:szCs w:val="28"/>
          <w:lang w:eastAsia="zh-CN" w:bidi="hi-IN"/>
        </w:rPr>
      </w:pPr>
      <w:r>
        <w:rPr>
          <w:rFonts w:eastAsia="NSimSun" w:cs="Lucida Sans" w:ascii="Trebuchet MS" w:hAnsi="Trebuchet MS"/>
          <w:b/>
          <w:bCs/>
          <w:kern w:val="2"/>
          <w:sz w:val="28"/>
          <w:szCs w:val="28"/>
          <w:lang w:eastAsia="zh-CN" w:bidi="hi-IN"/>
        </w:rPr>
      </w:r>
      <w:r>
        <w:br w:type="page"/>
      </w:r>
    </w:p>
    <w:p>
      <w:pPr>
        <w:pStyle w:val="Normal"/>
        <w:spacing w:before="0" w:after="160"/>
        <w:jc w:val="both"/>
        <w:rPr>
          <w:rFonts w:ascii="Trebuchet MS" w:hAnsi="Trebuchet MS"/>
          <w:b/>
          <w:b/>
          <w:sz w:val="36"/>
          <w:szCs w:val="36"/>
          <w:lang w:eastAsia="zh-CN" w:bidi="hi-IN"/>
        </w:rPr>
      </w:pPr>
      <w:r>
        <w:rPr/>
      </w:r>
    </w:p>
    <w:sectPr>
      <w:type w:val="nextPage"/>
      <w:pgSz w:w="11906" w:h="16838"/>
      <w:pgMar w:left="1418" w:right="1418"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 w:name="Trebuchet MS">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b3a84"/>
    <w:pPr>
      <w:widowControl/>
      <w:bidi w:val="0"/>
      <w:spacing w:lineRule="auto" w:line="259" w:before="0" w:after="160"/>
      <w:jc w:val="left"/>
    </w:pPr>
    <w:rPr>
      <w:rFonts w:ascii="Calibri" w:hAnsi="Calibri" w:eastAsia="Calibri" w:cs="Calibri" w:asciiTheme="minorHAnsi" w:eastAsiaTheme="minorHAnsi" w:hAnsiTheme="minorHAnsi"/>
      <w:color w:val="auto"/>
      <w:kern w:val="0"/>
      <w:sz w:val="22"/>
      <w:szCs w:val="22"/>
      <w:lang w:val="cs-CZ" w:eastAsia="en-US" w:bidi="ar-SA"/>
    </w:rPr>
  </w:style>
  <w:style w:type="paragraph" w:styleId="Nadpis1">
    <w:name w:val="Heading 1"/>
    <w:basedOn w:val="Normal"/>
    <w:next w:val="Normal"/>
    <w:link w:val="Nadpis1Char"/>
    <w:uiPriority w:val="99"/>
    <w:qFormat/>
    <w:rsid w:val="000b3a84"/>
    <w:pPr>
      <w:keepNext w:val="true"/>
      <w:keepLines/>
      <w:spacing w:before="240" w:after="0"/>
      <w:outlineLvl w:val="0"/>
    </w:pPr>
    <w:rPr>
      <w:rFonts w:ascii="Calibri Light" w:hAnsi="Calibri Light" w:eastAsia="Times New Roman" w:cs="Calibri Light"/>
      <w:color w:val="2F5496"/>
      <w:sz w:val="32"/>
      <w:szCs w:val="32"/>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uiPriority w:val="99"/>
    <w:qFormat/>
    <w:rsid w:val="000b3a84"/>
    <w:rPr>
      <w:rFonts w:ascii="Calibri Light" w:hAnsi="Calibri Light" w:eastAsia="Times New Roman" w:cs="Calibri Light"/>
      <w:color w:val="2F5496"/>
      <w:sz w:val="32"/>
      <w:szCs w:val="32"/>
    </w:rPr>
  </w:style>
  <w:style w:type="character" w:styleId="IntenseEmphasis">
    <w:name w:val="Intense Emphasis"/>
    <w:basedOn w:val="DefaultParagraphFont"/>
    <w:uiPriority w:val="99"/>
    <w:qFormat/>
    <w:rsid w:val="000b3a84"/>
    <w:rPr>
      <w:i/>
      <w:iCs/>
      <w:color w:val="4472C4"/>
    </w:rPr>
  </w:style>
  <w:style w:type="character" w:styleId="Internetovodkaz">
    <w:name w:val="Internetový odkaz"/>
    <w:basedOn w:val="DefaultParagraphFont"/>
    <w:uiPriority w:val="99"/>
    <w:rsid w:val="000b3a84"/>
    <w:rPr>
      <w:color w:val="0000FF"/>
      <w:u w:val="single"/>
    </w:rPr>
  </w:style>
  <w:style w:type="character" w:styleId="IntenseReference">
    <w:name w:val="Intense Reference"/>
    <w:basedOn w:val="DefaultParagraphFont"/>
    <w:uiPriority w:val="32"/>
    <w:qFormat/>
    <w:rsid w:val="00526e44"/>
    <w:rPr>
      <w:b/>
      <w:bCs/>
      <w:smallCaps/>
      <w:color w:val="4472C4" w:themeColor="accent1"/>
      <w:spacing w:val="5"/>
    </w:rPr>
  </w:style>
  <w:style w:type="character" w:styleId="UnresolvedMention" w:customStyle="1">
    <w:name w:val="Unresolved Mention"/>
    <w:basedOn w:val="DefaultParagraphFont"/>
    <w:uiPriority w:val="99"/>
    <w:semiHidden/>
    <w:unhideWhenUsed/>
    <w:qFormat/>
    <w:rsid w:val="007e35bb"/>
    <w:rPr>
      <w:color w:val="605E5C"/>
      <w:shd w:fill="E1DFDD" w:val="clear"/>
    </w:rPr>
  </w:style>
  <w:style w:type="character" w:styleId="TextbublinyChar" w:customStyle="1">
    <w:name w:val="Text bubliny Char"/>
    <w:basedOn w:val="DefaultParagraphFont"/>
    <w:link w:val="Textbubliny"/>
    <w:uiPriority w:val="99"/>
    <w:semiHidden/>
    <w:qFormat/>
    <w:rsid w:val="007e35bb"/>
    <w:rPr>
      <w:rFonts w:ascii="Segoe UI" w:hAnsi="Segoe UI" w:eastAsia="Calibri" w:cs="Segoe UI"/>
      <w:sz w:val="18"/>
      <w:szCs w:val="18"/>
    </w:rPr>
  </w:style>
  <w:style w:type="character" w:styleId="Navtveninternetovodkaz">
    <w:name w:val="Navštívený internetový odkaz"/>
    <w:basedOn w:val="DefaultParagraphFont"/>
    <w:uiPriority w:val="99"/>
    <w:semiHidden/>
    <w:unhideWhenUsed/>
    <w:rsid w:val="00bb2ec6"/>
    <w:rPr>
      <w:color w:val="954F72" w:themeColor="followedHyperlink"/>
      <w:u w:val="single"/>
    </w:rPr>
  </w:style>
  <w:style w:type="character" w:styleId="Odkaznarejstk">
    <w:name w:val="Odkaz na rejstřík"/>
    <w:qFormat/>
    <w:rPr/>
  </w:style>
  <w:style w:type="paragraph" w:styleId="Nadpis">
    <w:name w:val="Nadpis"/>
    <w:basedOn w:val="Normal"/>
    <w:next w:val="Tlotextu"/>
    <w:qFormat/>
    <w:pPr>
      <w:keepNext w:val="true"/>
      <w:spacing w:before="240" w:after="120"/>
    </w:pPr>
    <w:rPr>
      <w:rFonts w:ascii="Liberation Sans" w:hAnsi="Liberation Sans" w:eastAsia="PingFang SC" w:cs="Arial Unicode M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Unicode MS"/>
    </w:rPr>
  </w:style>
  <w:style w:type="paragraph" w:styleId="Popisek">
    <w:name w:val="Caption"/>
    <w:basedOn w:val="Normal"/>
    <w:qFormat/>
    <w:pPr>
      <w:suppressLineNumbers/>
      <w:spacing w:before="120" w:after="120"/>
    </w:pPr>
    <w:rPr>
      <w:rFonts w:cs="Arial Unicode MS"/>
      <w:i/>
      <w:iCs/>
      <w:sz w:val="24"/>
      <w:szCs w:val="24"/>
    </w:rPr>
  </w:style>
  <w:style w:type="paragraph" w:styleId="Rejstk">
    <w:name w:val="Rejstřík"/>
    <w:basedOn w:val="Normal"/>
    <w:qFormat/>
    <w:pPr>
      <w:suppressLineNumbers/>
    </w:pPr>
    <w:rPr>
      <w:rFonts w:cs="Arial Unicode MS"/>
    </w:rPr>
  </w:style>
  <w:style w:type="paragraph" w:styleId="Standard" w:customStyle="1">
    <w:name w:val="Standard"/>
    <w:qFormat/>
    <w:rsid w:val="000b3a84"/>
    <w:pPr>
      <w:widowControl/>
      <w:suppressAutoHyphens w:val="true"/>
      <w:bidi w:val="0"/>
      <w:spacing w:lineRule="auto" w:line="240" w:before="0" w:after="0"/>
      <w:jc w:val="left"/>
      <w:textAlignment w:val="baseline"/>
    </w:pPr>
    <w:rPr>
      <w:rFonts w:ascii="Liberation Serif" w:hAnsi="Liberation Serif" w:eastAsia="NSimSun" w:cs="Lucida Sans"/>
      <w:color w:val="auto"/>
      <w:kern w:val="2"/>
      <w:sz w:val="24"/>
      <w:szCs w:val="24"/>
      <w:lang w:eastAsia="zh-CN" w:bidi="hi-IN" w:val="cs-CZ"/>
    </w:rPr>
  </w:style>
  <w:style w:type="paragraph" w:styleId="Wmmsonormal" w:customStyle="1">
    <w:name w:val="-wm-msonormal"/>
    <w:basedOn w:val="Normal"/>
    <w:qFormat/>
    <w:rsid w:val="003420b3"/>
    <w:pPr>
      <w:spacing w:lineRule="auto" w:line="240" w:beforeAutospacing="1" w:afterAutospacing="1"/>
    </w:pPr>
    <w:rPr>
      <w:rFonts w:ascii="Times New Roman" w:hAnsi="Times New Roman" w:eastAsia="Times New Roman" w:cs="Times New Roman"/>
      <w:sz w:val="24"/>
      <w:szCs w:val="24"/>
      <w:lang w:eastAsia="cs-CZ"/>
    </w:rPr>
  </w:style>
  <w:style w:type="paragraph" w:styleId="TOCHeading">
    <w:name w:val="TOC Heading"/>
    <w:basedOn w:val="Nadpis1"/>
    <w:next w:val="Normal"/>
    <w:uiPriority w:val="39"/>
    <w:unhideWhenUsed/>
    <w:qFormat/>
    <w:rsid w:val="00f77ff6"/>
    <w:pPr/>
    <w:rPr>
      <w:rFonts w:ascii="Calibri Light" w:hAnsi="Calibri Light" w:eastAsia="" w:cs="" w:asciiTheme="majorHAnsi" w:cstheme="majorBidi" w:eastAsiaTheme="majorEastAsia" w:hAnsiTheme="majorHAnsi"/>
      <w:color w:val="2F5496" w:themeColor="accent1" w:themeShade="bf"/>
      <w:lang w:eastAsia="cs-CZ"/>
    </w:rPr>
  </w:style>
  <w:style w:type="paragraph" w:styleId="Obsah1">
    <w:name w:val="TOC 1"/>
    <w:basedOn w:val="Normal"/>
    <w:next w:val="Normal"/>
    <w:autoRedefine/>
    <w:uiPriority w:val="39"/>
    <w:unhideWhenUsed/>
    <w:rsid w:val="00f77ff6"/>
    <w:pPr>
      <w:spacing w:before="0" w:after="100"/>
    </w:pPr>
    <w:rPr/>
  </w:style>
  <w:style w:type="paragraph" w:styleId="BalloonText">
    <w:name w:val="Balloon Text"/>
    <w:basedOn w:val="Normal"/>
    <w:link w:val="TextbublinyChar"/>
    <w:uiPriority w:val="99"/>
    <w:semiHidden/>
    <w:unhideWhenUsed/>
    <w:qFormat/>
    <w:rsid w:val="007e35bb"/>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FFE48-3FDF-44F9-9C8B-6CE71FB12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Application>LibreOffice/6.4.3.2$MacOSX_X86_64 LibreOffice_project/747b5d0ebf89f41c860ec2a39efd7cb15b54f2d8</Application>
  <Pages>3</Pages>
  <Words>923</Words>
  <Characters>4557</Characters>
  <CharactersWithSpaces>5474</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2021-04-29T06:19:00Z</dcterms:created>
  <dc:creator>Bohuslav</dc:creator>
  <dc:description/>
  <dc:language>cs-CZ</dc:language>
  <cp:lastModifiedBy/>
  <dcterms:modified xsi:type="dcterms:W3CDTF">2021-05-04T14:49:11Z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